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1153160</wp:posOffset>
            </wp:positionV>
            <wp:extent cx="7161530" cy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jc w:val="center"/>
        <w:ind w:right="-1120"/>
        <w:spacing w:after="0" w:line="2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248285</wp:posOffset>
            </wp:positionV>
            <wp:extent cx="7161530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4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266065</wp:posOffset>
            </wp:positionV>
            <wp:extent cx="7161530" cy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Report of Foreign Private Issuer</w:t>
      </w:r>
    </w:p>
    <w:p>
      <w:pPr>
        <w:jc w:val="center"/>
        <w:ind w:right="-1080"/>
        <w:spacing w:after="0" w:line="20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Pursuant to Rule 13a-16 or 15d-16</w:t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under the Securities Exchange Act of 1934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For the month of August 2025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Commission File Number: 001-41327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258445</wp:posOffset>
            </wp:positionV>
            <wp:extent cx="7161530" cy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ind w:left="4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b w:val="1"/>
          <w:bCs w:val="1"/>
          <w:color w:val="auto"/>
        </w:rPr>
        <w:t>GOGORO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261620</wp:posOffset>
            </wp:positionV>
            <wp:extent cx="7161530" cy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11F, Building C,</w:t>
      </w:r>
    </w:p>
    <w:p>
      <w:pPr>
        <w:ind w:left="4560"/>
        <w:spacing w:after="0" w:line="21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No. 225, Section 2, Chang’an E. Rd.</w:t>
      </w:r>
    </w:p>
    <w:p>
      <w:pPr>
        <w:jc w:val="center"/>
        <w:ind w:right="-1120"/>
        <w:spacing w:after="0" w:line="20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SongShan District, Taipei City 105</w:t>
      </w:r>
    </w:p>
    <w:p>
      <w:pPr>
        <w:jc w:val="center"/>
        <w:ind w:right="-1120"/>
        <w:spacing w:after="0" w:line="21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Taiwan</w:t>
      </w: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253365</wp:posOffset>
            </wp:positionV>
            <wp:extent cx="7161530" cy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 w:line="161" w:lineRule="exact"/>
        <w:tabs>
          <w:tab w:leader="none" w:pos="7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Indicate by check mark whether the registrant files or will file annual reports under cover of Form 20-F or Form 40-F. Form 20-F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ab/>
        <w:t xml:space="preserve">Form 40-F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ectPr>
          <w:pgSz w:w="11900" w:h="16838" w:orient="portrait"/>
          <w:cols w:equalWidth="0" w:num="1">
            <w:col w:w="10159"/>
          </w:cols>
          <w:pgMar w:left="300" w:top="1440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1099185</wp:posOffset>
            </wp:positionV>
            <wp:extent cx="7161530" cy="6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EXPLANATORY NOTE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On August 12, 2025, Gogoro Inc. issued a press release announcing its financial and operating results for the second quarter ended June 30, 2025. A copy of the press release is furnished herewith as Exhibit 99.1 to this Report on Form 6-K and is incorporated by reference herein.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right="6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Exhibit 99.1 to this Form 6-K shall be deemed to be filed with the Securities and Exchange Commission and incorporated by reference into the Company’s registration statements on Form F-3 (File Nos. 333-264619 and 333-281734), and shall be a part thereof, to the extent not superseded by documents or reports subsequently filed or furnished.</w:t>
      </w:r>
    </w:p>
    <w:p>
      <w:pPr>
        <w:sectPr>
          <w:pgSz w:w="11900" w:h="16838" w:orient="portrait"/>
          <w:cols w:equalWidth="0" w:num="1">
            <w:col w:w="11200"/>
          </w:cols>
          <w:pgMar w:left="300" w:top="1440" w:right="399" w:bottom="1440" w:gutter="0" w:footer="0" w:header="0"/>
        </w:sectPr>
      </w:pPr>
    </w:p>
    <w:bookmarkStart w:id="2" w:name="page3"/>
    <w:bookmarkEnd w:id="2"/>
    <w:p>
      <w:pPr>
        <w:jc w:val="right"/>
        <w:ind w:right="39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EXHIBITS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b w:val="1"/>
                <w:bCs w:val="1"/>
                <w:color w:val="auto"/>
              </w:rPr>
              <w:t>Exhibit</w:t>
            </w: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b w:val="1"/>
                <w:bCs w:val="1"/>
                <w:color w:val="auto"/>
              </w:rPr>
              <w:t>Exhibit Title</w:t>
            </w:r>
          </w:p>
        </w:tc>
      </w:tr>
      <w:tr>
        <w:trPr>
          <w:trHeight w:val="380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99.1</w:t>
            </w:r>
          </w:p>
        </w:tc>
        <w:tc>
          <w:tcPr>
            <w:tcW w:w="3400" w:type="dxa"/>
            <w:vAlign w:val="bottom"/>
            <w:tcBorders>
              <w:bottom w:val="single" w:sz="8" w:color="0000F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Press release issued by Gogoro Inc., dated August 12, 2025.</w:t>
            </w: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322" w:right="1440" w:bottom="1440" w:gutter="0" w:footer="0" w:header="0"/>
        </w:sectPr>
      </w:pPr>
    </w:p>
    <w:bookmarkStart w:id="3" w:name="page4"/>
    <w:bookmarkEnd w:id="3"/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SIGNATURES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6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Gogoro Inc.</w:t>
            </w:r>
          </w:p>
        </w:tc>
      </w:tr>
      <w:tr>
        <w:trPr>
          <w:trHeight w:val="350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Date: August 12, 2025</w:t>
            </w:r>
          </w:p>
        </w:tc>
        <w:tc>
          <w:tcPr>
            <w:tcW w:w="5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/s/ Bruce Morrison Aitken</w:t>
            </w:r>
          </w:p>
        </w:tc>
      </w:tr>
      <w:tr>
        <w:trPr>
          <w:trHeight w:val="167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Bruce Morrison Aitken</w:t>
            </w:r>
          </w:p>
        </w:tc>
      </w:tr>
      <w:tr>
        <w:trPr>
          <w:trHeight w:val="184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Chief Financial Officer</w:t>
            </w:r>
          </w:p>
        </w:tc>
      </w:tr>
    </w:tbl>
    <w:p>
      <w:pPr>
        <w:sectPr>
          <w:pgSz w:w="11900" w:h="16838" w:orient="portrait"/>
          <w:cols w:equalWidth="0" w:num="1">
            <w:col w:w="11280"/>
          </w:cols>
          <w:pgMar w:left="300" w:top="1131" w:right="319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338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2025-08-12T05:44:06Z</dcterms:created>
  <dcterms:modified xsi:type="dcterms:W3CDTF">2025-08-12T05:44:06Z</dcterms:modified>
</cp:coreProperties>
</file>